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668"/>
        <w:gridCol w:w="6694"/>
      </w:tblGrid>
      <w:tr w:rsidR="006579D4" w:rsidTr="003734D5">
        <w:tc>
          <w:tcPr>
            <w:tcW w:w="1668" w:type="dxa"/>
          </w:tcPr>
          <w:p w:rsidR="006579D4" w:rsidRDefault="006579D4" w:rsidP="003734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6694" w:type="dxa"/>
          </w:tcPr>
          <w:p w:rsidR="006579D4" w:rsidRDefault="006579D4" w:rsidP="003E5A1E">
            <w:pPr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>
              <w:rPr>
                <w:rFonts w:hint="eastAsia"/>
              </w:rPr>
              <w:t>1.</w:t>
            </w:r>
            <w:r w:rsidR="00EA23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外國人</w:t>
            </w:r>
            <w:r w:rsidRPr="003E5A1E">
              <w:rPr>
                <w:rFonts w:ascii="細明體" w:eastAsia="細明體" w:hAnsi="細明體" w:cs="細明體" w:hint="eastAsia"/>
                <w:kern w:val="0"/>
                <w:szCs w:val="24"/>
              </w:rPr>
              <w:t>限令其出國</w:t>
            </w:r>
          </w:p>
          <w:p w:rsidR="006579D4" w:rsidRPr="006579D4" w:rsidRDefault="006579D4" w:rsidP="003E5A1E">
            <w:pPr>
              <w:rPr>
                <w:rFonts w:cstheme="minorHAnsi"/>
              </w:rPr>
            </w:pPr>
            <w:r w:rsidRPr="006579D4">
              <w:rPr>
                <w:rFonts w:eastAsia="細明體" w:cstheme="minorHAnsi"/>
                <w:kern w:val="0"/>
                <w:szCs w:val="24"/>
              </w:rPr>
              <w:t>2.</w:t>
            </w:r>
            <w:r w:rsidR="00EA2389">
              <w:rPr>
                <w:rFonts w:eastAsia="細明體" w:cstheme="minorHAnsi" w:hint="eastAsia"/>
                <w:kern w:val="0"/>
                <w:szCs w:val="24"/>
              </w:rPr>
              <w:t xml:space="preserve"> </w:t>
            </w:r>
            <w:r w:rsidR="004C41B0">
              <w:rPr>
                <w:rFonts w:eastAsia="細明體" w:cstheme="minorHAnsi" w:hint="eastAsia"/>
                <w:kern w:val="0"/>
                <w:szCs w:val="24"/>
              </w:rPr>
              <w:t>親屬</w:t>
            </w:r>
            <w:r w:rsidRPr="003E5A1E">
              <w:rPr>
                <w:rFonts w:ascii="細明體" w:eastAsia="細明體" w:hAnsi="細明體" w:cs="細明體" w:hint="eastAsia"/>
                <w:kern w:val="0"/>
                <w:szCs w:val="24"/>
              </w:rPr>
              <w:t>提出收容異議</w:t>
            </w:r>
          </w:p>
        </w:tc>
      </w:tr>
      <w:tr w:rsidR="006579D4" w:rsidTr="003734D5">
        <w:tc>
          <w:tcPr>
            <w:tcW w:w="1668" w:type="dxa"/>
          </w:tcPr>
          <w:p w:rsidR="006579D4" w:rsidRPr="003734D5" w:rsidRDefault="006579D4" w:rsidP="003734D5">
            <w:pPr>
              <w:jc w:val="center"/>
              <w:rPr>
                <w:rFonts w:cstheme="minorHAnsi"/>
              </w:rPr>
            </w:pPr>
            <w:r w:rsidRPr="003734D5">
              <w:rPr>
                <w:rFonts w:cstheme="minorHAnsi"/>
              </w:rPr>
              <w:t>10</w:t>
            </w:r>
            <w:r w:rsidRPr="003734D5">
              <w:rPr>
                <w:rFonts w:cstheme="minorHAnsi"/>
              </w:rPr>
              <w:t>日</w:t>
            </w:r>
          </w:p>
        </w:tc>
        <w:tc>
          <w:tcPr>
            <w:tcW w:w="6694" w:type="dxa"/>
          </w:tcPr>
          <w:p w:rsidR="006579D4" w:rsidRPr="003734D5" w:rsidRDefault="006579D4" w:rsidP="003E5A1E">
            <w:pPr>
              <w:rPr>
                <w:rFonts w:eastAsia="細明體" w:cstheme="minorHAnsi"/>
                <w:kern w:val="0"/>
                <w:szCs w:val="24"/>
              </w:rPr>
            </w:pPr>
            <w:r w:rsidRPr="003734D5">
              <w:rPr>
                <w:rFonts w:cstheme="minorHAnsi"/>
              </w:rPr>
              <w:t>1.</w:t>
            </w:r>
            <w:r w:rsidR="00EA2389" w:rsidRPr="003734D5">
              <w:rPr>
                <w:rFonts w:cstheme="minorHAnsi"/>
              </w:rPr>
              <w:t xml:space="preserve"> </w:t>
            </w:r>
            <w:r w:rsidRPr="003734D5">
              <w:rPr>
                <w:rFonts w:cstheme="minorHAnsi"/>
              </w:rPr>
              <w:t>無戶籍國民</w:t>
            </w:r>
            <w:r w:rsidRPr="003734D5">
              <w:rPr>
                <w:rFonts w:eastAsia="細明體" w:hAnsi="細明體" w:cstheme="minorHAnsi"/>
                <w:kern w:val="0"/>
                <w:szCs w:val="24"/>
              </w:rPr>
              <w:t>限令其出國</w:t>
            </w:r>
          </w:p>
          <w:p w:rsidR="003734D5" w:rsidRPr="003734D5" w:rsidRDefault="003734D5" w:rsidP="003E5A1E">
            <w:pPr>
              <w:rPr>
                <w:rFonts w:cstheme="minorHAnsi"/>
              </w:rPr>
            </w:pPr>
            <w:r w:rsidRPr="003734D5">
              <w:rPr>
                <w:rFonts w:eastAsia="細明體" w:cstheme="minorHAnsi"/>
                <w:kern w:val="0"/>
                <w:szCs w:val="24"/>
              </w:rPr>
              <w:t>2.</w:t>
            </w:r>
            <w:r>
              <w:rPr>
                <w:rFonts w:eastAsia="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細明體" w:cstheme="minorHAnsi" w:hint="eastAsia"/>
                <w:kern w:val="0"/>
                <w:szCs w:val="24"/>
              </w:rPr>
              <w:t>港澳居民</w:t>
            </w:r>
            <w:r w:rsidRPr="003734D5">
              <w:rPr>
                <w:rFonts w:eastAsia="細明體" w:hAnsi="細明體" w:cstheme="minorHAnsi"/>
                <w:kern w:val="0"/>
                <w:szCs w:val="24"/>
              </w:rPr>
              <w:t>限令其出國</w:t>
            </w:r>
          </w:p>
        </w:tc>
      </w:tr>
      <w:tr w:rsidR="006579D4" w:rsidTr="003734D5">
        <w:tc>
          <w:tcPr>
            <w:tcW w:w="1668" w:type="dxa"/>
          </w:tcPr>
          <w:p w:rsidR="006579D4" w:rsidRDefault="006579D4" w:rsidP="003734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694" w:type="dxa"/>
          </w:tcPr>
          <w:p w:rsidR="006579D4" w:rsidRDefault="006579D4" w:rsidP="006579D4">
            <w:pPr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>
              <w:rPr>
                <w:rFonts w:hint="eastAsia"/>
              </w:rPr>
              <w:t>1.</w:t>
            </w:r>
            <w:r w:rsidR="00EA23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涉刑案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驅逐出國</w:t>
            </w:r>
            <w:r w:rsidRPr="003E5A1E">
              <w:rPr>
                <w:rFonts w:ascii="細明體" w:eastAsia="細明體" w:hAnsi="細明體" w:cs="細明體" w:hint="eastAsia"/>
                <w:kern w:val="0"/>
                <w:szCs w:val="24"/>
              </w:rPr>
              <w:t>前，應通知司法機關</w:t>
            </w:r>
          </w:p>
          <w:p w:rsidR="003734D5" w:rsidRPr="003734D5" w:rsidRDefault="003734D5" w:rsidP="006579D4">
            <w:pPr>
              <w:rPr>
                <w:rFonts w:cstheme="minorHAnsi"/>
              </w:rPr>
            </w:pPr>
            <w:r w:rsidRPr="003734D5">
              <w:rPr>
                <w:rFonts w:eastAsia="細明體" w:cstheme="minorHAnsi"/>
                <w:kern w:val="0"/>
                <w:szCs w:val="24"/>
              </w:rPr>
              <w:t>2.</w:t>
            </w:r>
            <w:r>
              <w:rPr>
                <w:rFonts w:eastAsia="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細明體" w:cstheme="minorHAnsi" w:hint="eastAsia"/>
                <w:kern w:val="0"/>
                <w:szCs w:val="24"/>
              </w:rPr>
              <w:t>換發</w:t>
            </w:r>
            <w:r w:rsidR="00DD7D69">
              <w:rPr>
                <w:rFonts w:eastAsia="細明體" w:cstheme="minorHAnsi" w:hint="eastAsia"/>
                <w:kern w:val="0"/>
                <w:szCs w:val="24"/>
              </w:rPr>
              <w:t>台灣地區居留證</w:t>
            </w:r>
          </w:p>
        </w:tc>
      </w:tr>
      <w:tr w:rsidR="006579D4" w:rsidTr="003734D5">
        <w:tc>
          <w:tcPr>
            <w:tcW w:w="1668" w:type="dxa"/>
          </w:tcPr>
          <w:p w:rsidR="006579D4" w:rsidRDefault="006579D4" w:rsidP="003734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694" w:type="dxa"/>
          </w:tcPr>
          <w:p w:rsidR="006579D4" w:rsidRDefault="006579D4" w:rsidP="003E5A1E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EA2389">
              <w:rPr>
                <w:rFonts w:hint="eastAsia"/>
              </w:rPr>
              <w:t xml:space="preserve"> </w:t>
            </w:r>
            <w:r w:rsidRPr="003E5A1E">
              <w:rPr>
                <w:rFonts w:ascii="細明體" w:eastAsia="細明體" w:hAnsi="細明體" w:cs="細明體" w:hint="eastAsia"/>
                <w:kern w:val="0"/>
                <w:szCs w:val="24"/>
              </w:rPr>
              <w:t>延長收容至有效證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件備齊後</w:t>
            </w:r>
          </w:p>
        </w:tc>
      </w:tr>
      <w:tr w:rsidR="006579D4" w:rsidTr="003734D5">
        <w:tc>
          <w:tcPr>
            <w:tcW w:w="1668" w:type="dxa"/>
          </w:tcPr>
          <w:p w:rsidR="006579D4" w:rsidRPr="00EA2389" w:rsidRDefault="006579D4" w:rsidP="003734D5">
            <w:pPr>
              <w:jc w:val="center"/>
              <w:rPr>
                <w:rFonts w:cstheme="minorHAnsi"/>
              </w:rPr>
            </w:pPr>
            <w:r w:rsidRPr="00EA2389">
              <w:rPr>
                <w:rFonts w:cstheme="minorHAnsi"/>
              </w:rPr>
              <w:t>60</w:t>
            </w:r>
            <w:r w:rsidRPr="00EA2389">
              <w:rPr>
                <w:rFonts w:cstheme="minorHAnsi"/>
              </w:rPr>
              <w:t>日</w:t>
            </w:r>
          </w:p>
        </w:tc>
        <w:tc>
          <w:tcPr>
            <w:tcW w:w="6694" w:type="dxa"/>
          </w:tcPr>
          <w:p w:rsidR="006579D4" w:rsidRPr="00EA2389" w:rsidRDefault="006579D4" w:rsidP="003E5A1E">
            <w:pPr>
              <w:rPr>
                <w:rFonts w:eastAsia="細明體" w:cstheme="minorHAnsi"/>
                <w:kern w:val="0"/>
                <w:szCs w:val="24"/>
              </w:rPr>
            </w:pPr>
            <w:r w:rsidRPr="00EA2389">
              <w:rPr>
                <w:rFonts w:eastAsia="細明體" w:cstheme="minorHAnsi"/>
                <w:kern w:val="0"/>
                <w:szCs w:val="24"/>
              </w:rPr>
              <w:t>1.</w:t>
            </w:r>
            <w:r w:rsidR="00EA2389">
              <w:rPr>
                <w:rFonts w:eastAsia="細明體" w:cstheme="minorHAnsi" w:hint="eastAsia"/>
                <w:kern w:val="0"/>
                <w:szCs w:val="24"/>
              </w:rPr>
              <w:t xml:space="preserve"> </w:t>
            </w:r>
            <w:r w:rsidRPr="00EA2389">
              <w:rPr>
                <w:rFonts w:eastAsia="細明體" w:hAnsi="細明體" w:cstheme="minorHAnsi"/>
                <w:kern w:val="0"/>
                <w:szCs w:val="24"/>
              </w:rPr>
              <w:t>暫予收容</w:t>
            </w:r>
          </w:p>
          <w:p w:rsidR="00EA2389" w:rsidRPr="00EA2389" w:rsidRDefault="00EA2389" w:rsidP="003E5A1E">
            <w:pPr>
              <w:rPr>
                <w:rFonts w:cstheme="minorHAnsi"/>
              </w:rPr>
            </w:pPr>
            <w:r w:rsidRPr="00EA2389">
              <w:rPr>
                <w:rFonts w:eastAsia="細明體" w:cstheme="minorHAnsi"/>
                <w:kern w:val="0"/>
                <w:szCs w:val="24"/>
              </w:rPr>
              <w:t>2.</w:t>
            </w:r>
            <w:r>
              <w:rPr>
                <w:rFonts w:eastAsia="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外國人</w:t>
            </w:r>
            <w:r w:rsidRPr="00BA7340">
              <w:rPr>
                <w:rFonts w:ascii="細明體" w:eastAsia="細明體" w:hAnsi="細明體" w:cs="細明體" w:hint="eastAsia"/>
                <w:kern w:val="0"/>
                <w:szCs w:val="24"/>
              </w:rPr>
              <w:t>得向入出國及移民署申請居留</w:t>
            </w:r>
          </w:p>
        </w:tc>
      </w:tr>
      <w:tr w:rsidR="006579D4" w:rsidTr="003734D5">
        <w:tc>
          <w:tcPr>
            <w:tcW w:w="1668" w:type="dxa"/>
          </w:tcPr>
          <w:p w:rsidR="006579D4" w:rsidRDefault="00EA2389" w:rsidP="003734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個月</w:t>
            </w:r>
          </w:p>
        </w:tc>
        <w:tc>
          <w:tcPr>
            <w:tcW w:w="6694" w:type="dxa"/>
          </w:tcPr>
          <w:p w:rsidR="006579D4" w:rsidRDefault="00EA2389" w:rsidP="003E5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無戶籍國民</w:t>
            </w:r>
            <w:r>
              <w:rPr>
                <w:rFonts w:hint="eastAsia"/>
              </w:rPr>
              <w:t>申請在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停留</w:t>
            </w:r>
          </w:p>
          <w:p w:rsidR="00EA2389" w:rsidRDefault="00EA2389" w:rsidP="003E5A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入出國及移民署將進</w:t>
            </w:r>
            <w:r w:rsidRPr="00927E68">
              <w:rPr>
                <w:rFonts w:ascii="細明體" w:eastAsia="細明體" w:hAnsi="細明體" w:cs="細明體" w:hint="eastAsia"/>
                <w:kern w:val="0"/>
                <w:szCs w:val="24"/>
              </w:rPr>
              <w:t>行查察登記</w:t>
            </w:r>
          </w:p>
        </w:tc>
      </w:tr>
      <w:tr w:rsidR="00EA2389" w:rsidTr="003734D5">
        <w:tc>
          <w:tcPr>
            <w:tcW w:w="1668" w:type="dxa"/>
          </w:tcPr>
          <w:p w:rsidR="00EA2389" w:rsidRDefault="00EA2389" w:rsidP="003734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個月</w:t>
            </w:r>
          </w:p>
        </w:tc>
        <w:tc>
          <w:tcPr>
            <w:tcW w:w="6694" w:type="dxa"/>
          </w:tcPr>
          <w:p w:rsidR="00EA2389" w:rsidRDefault="00EA2389" w:rsidP="00EA238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Pr="00927E6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r w:rsidRPr="00927E68">
              <w:rPr>
                <w:rFonts w:ascii="細明體" w:eastAsia="細明體" w:hAnsi="細明體" w:cs="細明體" w:hint="eastAsia"/>
                <w:kern w:val="0"/>
                <w:szCs w:val="24"/>
              </w:rPr>
              <w:t>證人保護法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核發</w:t>
            </w:r>
            <w:r w:rsidRPr="00927E68">
              <w:rPr>
                <w:rFonts w:ascii="細明體" w:eastAsia="細明體" w:hAnsi="細明體" w:cs="細明體" w:hint="eastAsia"/>
                <w:kern w:val="0"/>
                <w:szCs w:val="24"/>
              </w:rPr>
              <w:t>臨時停留許可</w:t>
            </w:r>
          </w:p>
        </w:tc>
      </w:tr>
      <w:tr w:rsidR="006579D4" w:rsidTr="003734D5">
        <w:tc>
          <w:tcPr>
            <w:tcW w:w="1668" w:type="dxa"/>
          </w:tcPr>
          <w:p w:rsidR="006579D4" w:rsidRDefault="00EA2389" w:rsidP="003734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6694" w:type="dxa"/>
          </w:tcPr>
          <w:p w:rsidR="006579D4" w:rsidRDefault="00EA2389" w:rsidP="00EA238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Pr="008F7BAB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受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僱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在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工作之大陸</w:t>
            </w:r>
            <w:r w:rsidRPr="008F7BAB">
              <w:rPr>
                <w:rFonts w:ascii="細明體" w:eastAsia="細明體" w:hAnsi="細明體" w:cs="細明體" w:hint="eastAsia"/>
                <w:kern w:val="0"/>
                <w:szCs w:val="24"/>
              </w:rPr>
              <w:t>人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民之</w:t>
            </w:r>
            <w:r w:rsidRPr="008F7BAB">
              <w:rPr>
                <w:rFonts w:ascii="細明體" w:eastAsia="細明體" w:hAnsi="細明體" w:cs="細明體" w:hint="eastAsia"/>
                <w:kern w:val="0"/>
                <w:szCs w:val="24"/>
              </w:rPr>
              <w:t>受</w:t>
            </w:r>
            <w:proofErr w:type="gramStart"/>
            <w:r w:rsidRPr="008F7BAB">
              <w:rPr>
                <w:rFonts w:ascii="細明體" w:eastAsia="細明體" w:hAnsi="細明體" w:cs="細明體" w:hint="eastAsia"/>
                <w:kern w:val="0"/>
                <w:szCs w:val="24"/>
              </w:rPr>
              <w:t>僱</w:t>
            </w:r>
            <w:proofErr w:type="gramEnd"/>
            <w:r w:rsidRPr="008F7BAB">
              <w:rPr>
                <w:rFonts w:ascii="細明體" w:eastAsia="細明體" w:hAnsi="細明體" w:cs="細明體" w:hint="eastAsia"/>
                <w:kern w:val="0"/>
                <w:szCs w:val="24"/>
              </w:rPr>
              <w:t>期間</w:t>
            </w:r>
          </w:p>
        </w:tc>
      </w:tr>
      <w:tr w:rsidR="00EA2389" w:rsidTr="003734D5">
        <w:tc>
          <w:tcPr>
            <w:tcW w:w="1668" w:type="dxa"/>
          </w:tcPr>
          <w:p w:rsidR="00EA2389" w:rsidRPr="00EA2389" w:rsidRDefault="00EA2389" w:rsidP="003734D5">
            <w:pPr>
              <w:jc w:val="center"/>
              <w:rPr>
                <w:rFonts w:cstheme="minorHAnsi"/>
              </w:rPr>
            </w:pPr>
            <w:r>
              <w:rPr>
                <w:rFonts w:eastAsia="細明體" w:cstheme="minorHAnsi" w:hint="eastAsia"/>
                <w:kern w:val="0"/>
                <w:szCs w:val="24"/>
              </w:rPr>
              <w:t>4</w:t>
            </w:r>
            <w:r w:rsidRPr="00EA2389">
              <w:rPr>
                <w:rFonts w:eastAsia="細明體" w:hAnsi="細明體" w:cstheme="minorHAnsi"/>
                <w:kern w:val="0"/>
                <w:szCs w:val="24"/>
              </w:rPr>
              <w:t>年</w:t>
            </w:r>
            <w:r w:rsidR="003734D5">
              <w:rPr>
                <w:rFonts w:eastAsia="細明體" w:hAnsi="細明體" w:cstheme="minorHAnsi" w:hint="eastAsia"/>
                <w:kern w:val="0"/>
                <w:szCs w:val="24"/>
              </w:rPr>
              <w:t>，</w:t>
            </w:r>
            <w:r w:rsidRPr="00EA2389">
              <w:rPr>
                <w:rFonts w:eastAsia="細明體" w:cstheme="minorHAnsi"/>
                <w:kern w:val="0"/>
                <w:szCs w:val="24"/>
              </w:rPr>
              <w:t>183</w:t>
            </w:r>
            <w:r w:rsidRPr="00EA2389">
              <w:rPr>
                <w:rFonts w:eastAsia="細明體" w:hAnsi="細明體" w:cstheme="minorHAnsi"/>
                <w:kern w:val="0"/>
                <w:szCs w:val="24"/>
              </w:rPr>
              <w:t>日</w:t>
            </w:r>
          </w:p>
        </w:tc>
        <w:tc>
          <w:tcPr>
            <w:tcW w:w="6694" w:type="dxa"/>
          </w:tcPr>
          <w:p w:rsidR="00EA2389" w:rsidRPr="00EA2389" w:rsidRDefault="00EA2389" w:rsidP="00EA2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EA2389">
              <w:rPr>
                <w:rFonts w:eastAsia="細明體" w:cstheme="minorHAnsi"/>
                <w:kern w:val="0"/>
                <w:szCs w:val="24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大陸人民為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人</w:t>
            </w:r>
            <w:r w:rsidRPr="00927E68">
              <w:rPr>
                <w:rFonts w:ascii="細明體" w:eastAsia="細明體" w:hAnsi="細明體" w:cs="細明體" w:hint="eastAsia"/>
                <w:kern w:val="0"/>
                <w:szCs w:val="24"/>
              </w:rPr>
              <w:t>配偶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得申請長期居留</w:t>
            </w:r>
          </w:p>
        </w:tc>
      </w:tr>
      <w:tr w:rsidR="00EA2389" w:rsidTr="003734D5">
        <w:tc>
          <w:tcPr>
            <w:tcW w:w="1668" w:type="dxa"/>
          </w:tcPr>
          <w:p w:rsidR="00EA2389" w:rsidRDefault="00EA2389" w:rsidP="003734D5">
            <w:pPr>
              <w:jc w:val="center"/>
              <w:rPr>
                <w:rFonts w:hint="eastAsia"/>
              </w:rPr>
            </w:pPr>
            <w:r w:rsidRPr="00EA2389">
              <w:rPr>
                <w:rFonts w:eastAsia="細明體" w:cstheme="minorHAnsi"/>
                <w:kern w:val="0"/>
                <w:szCs w:val="24"/>
              </w:rPr>
              <w:t>5</w:t>
            </w:r>
            <w:r w:rsidRPr="00EA2389">
              <w:rPr>
                <w:rFonts w:eastAsia="細明體" w:hAnsi="細明體" w:cstheme="minorHAnsi"/>
                <w:kern w:val="0"/>
                <w:szCs w:val="24"/>
              </w:rPr>
              <w:t>年</w:t>
            </w:r>
            <w:r w:rsidR="003734D5">
              <w:rPr>
                <w:rFonts w:eastAsia="細明體" w:hAnsi="細明體" w:cstheme="minorHAnsi" w:hint="eastAsia"/>
                <w:kern w:val="0"/>
                <w:szCs w:val="24"/>
              </w:rPr>
              <w:t>，</w:t>
            </w:r>
            <w:r w:rsidRPr="00EA2389">
              <w:rPr>
                <w:rFonts w:eastAsia="細明體" w:cstheme="minorHAnsi"/>
                <w:kern w:val="0"/>
                <w:szCs w:val="24"/>
              </w:rPr>
              <w:t>183</w:t>
            </w:r>
            <w:r w:rsidRPr="00EA2389">
              <w:rPr>
                <w:rFonts w:eastAsia="細明體" w:hAnsi="細明體" w:cstheme="minorHAnsi"/>
                <w:kern w:val="0"/>
                <w:szCs w:val="24"/>
              </w:rPr>
              <w:t>日</w:t>
            </w:r>
          </w:p>
        </w:tc>
        <w:tc>
          <w:tcPr>
            <w:tcW w:w="6694" w:type="dxa"/>
          </w:tcPr>
          <w:p w:rsidR="00EA2389" w:rsidRPr="00EA2389" w:rsidRDefault="00EA2389" w:rsidP="00B47B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>
              <w:rPr>
                <w:rFonts w:hint="eastAsia"/>
              </w:rPr>
              <w:t>1.</w:t>
            </w:r>
            <w:r w:rsidRPr="003E5A1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外國人得</w:t>
            </w:r>
            <w:r w:rsidRPr="003E5A1E">
              <w:rPr>
                <w:rFonts w:ascii="細明體" w:eastAsia="細明體" w:hAnsi="細明體" w:cs="細明體" w:hint="eastAsia"/>
                <w:kern w:val="0"/>
                <w:szCs w:val="24"/>
              </w:rPr>
              <w:t>申請永久居留</w:t>
            </w:r>
          </w:p>
        </w:tc>
      </w:tr>
    </w:tbl>
    <w:p w:rsidR="006579D4" w:rsidRDefault="006579D4" w:rsidP="003E5A1E">
      <w:pPr>
        <w:rPr>
          <w:rFonts w:hint="eastAsia"/>
        </w:rPr>
      </w:pPr>
    </w:p>
    <w:p w:rsidR="006579D4" w:rsidRDefault="006579D4" w:rsidP="003E5A1E">
      <w:pPr>
        <w:rPr>
          <w:rFonts w:hint="eastAsia"/>
        </w:rPr>
      </w:pPr>
    </w:p>
    <w:p w:rsidR="003E5A1E" w:rsidRDefault="003E5A1E" w:rsidP="003E5A1E">
      <w:r>
        <w:rPr>
          <w:rFonts w:hint="eastAsia"/>
        </w:rPr>
        <w:t>入出國及移民法</w:t>
      </w:r>
      <w:r>
        <w:rPr>
          <w:rFonts w:hint="eastAsia"/>
        </w:rPr>
        <w:t xml:space="preserve"> </w:t>
      </w:r>
      <w:r>
        <w:rPr>
          <w:rFonts w:hint="eastAsia"/>
        </w:rPr>
        <w:t>【比較】</w:t>
      </w:r>
    </w:p>
    <w:p w:rsidR="003E5A1E" w:rsidRDefault="003E5A1E" w:rsidP="003E5A1E"/>
    <w:p w:rsidR="003E5A1E" w:rsidRDefault="003E5A1E" w:rsidP="003E5A1E">
      <w:r>
        <w:rPr>
          <w:rFonts w:hint="eastAsia"/>
        </w:rPr>
        <w:t>無戶籍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條</w:t>
      </w:r>
      <w:r>
        <w:rPr>
          <w:rFonts w:hint="eastAsia"/>
        </w:rPr>
        <w:t xml:space="preserve"> : </w:t>
      </w:r>
      <w:r>
        <w:rPr>
          <w:rFonts w:hint="eastAsia"/>
        </w:rPr>
        <w:t>《得》召開審查會</w:t>
      </w:r>
      <w:r>
        <w:rPr>
          <w:rFonts w:hint="eastAsia"/>
        </w:rPr>
        <w:t xml:space="preserve"> / 10</w:t>
      </w:r>
      <w:r>
        <w:rPr>
          <w:rFonts w:hint="eastAsia"/>
        </w:rPr>
        <w:t>天內出國</w:t>
      </w:r>
    </w:p>
    <w:p w:rsidR="003E5A1E" w:rsidRDefault="003E5A1E" w:rsidP="003E5A1E">
      <w:r>
        <w:rPr>
          <w:rFonts w:hint="eastAsia"/>
        </w:rPr>
        <w:t>外國人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條</w:t>
      </w:r>
      <w:r>
        <w:rPr>
          <w:rFonts w:hint="eastAsia"/>
        </w:rPr>
        <w:t xml:space="preserve"> : </w:t>
      </w:r>
      <w:r>
        <w:rPr>
          <w:rFonts w:hint="eastAsia"/>
        </w:rPr>
        <w:t>《應》召開審查會</w:t>
      </w:r>
      <w:r>
        <w:rPr>
          <w:rFonts w:hint="eastAsia"/>
        </w:rPr>
        <w:t>/ 7</w:t>
      </w:r>
      <w:r>
        <w:rPr>
          <w:rFonts w:hint="eastAsia"/>
        </w:rPr>
        <w:t>天內出國</w:t>
      </w:r>
    </w:p>
    <w:p w:rsidR="00F34DEC" w:rsidRDefault="00F34DEC" w:rsidP="003E5A1E">
      <w:pPr>
        <w:rPr>
          <w:rFonts w:hint="eastAsia"/>
        </w:rPr>
      </w:pPr>
    </w:p>
    <w:p w:rsidR="00481895" w:rsidRDefault="00481895" w:rsidP="00481895">
      <w:pPr>
        <w:rPr>
          <w:rFonts w:hint="eastAsia"/>
        </w:rPr>
      </w:pPr>
      <w:r>
        <w:rPr>
          <w:rFonts w:hint="eastAsia"/>
        </w:rPr>
        <w:t>臺灣地區無戶籍國民向入出國及移民署申請在臺灣地區停留者，其停留期</w:t>
      </w:r>
      <w:r w:rsidR="00927E68">
        <w:rPr>
          <w:rFonts w:hint="eastAsia"/>
        </w:rPr>
        <w:t>間為</w:t>
      </w:r>
      <w:r w:rsidR="00927E68">
        <w:rPr>
          <w:rFonts w:hint="eastAsia"/>
        </w:rPr>
        <w:t>3</w:t>
      </w:r>
      <w:r w:rsidR="00927E68">
        <w:rPr>
          <w:rFonts w:hint="eastAsia"/>
        </w:rPr>
        <w:t>個月；必要時得延期一次，並自入國之翌日起，</w:t>
      </w:r>
      <w:proofErr w:type="gramStart"/>
      <w:r w:rsidR="00927E68">
        <w:rPr>
          <w:rFonts w:hint="eastAsia"/>
        </w:rPr>
        <w:t>併</w:t>
      </w:r>
      <w:proofErr w:type="gramEnd"/>
      <w:r w:rsidR="00927E68">
        <w:rPr>
          <w:rFonts w:hint="eastAsia"/>
        </w:rPr>
        <w:t>計</w:t>
      </w:r>
      <w:r w:rsidR="00927E68">
        <w:rPr>
          <w:rFonts w:hint="eastAsia"/>
        </w:rPr>
        <w:t>6</w:t>
      </w:r>
      <w:r>
        <w:rPr>
          <w:rFonts w:hint="eastAsia"/>
        </w:rPr>
        <w:t>個月為限。</w:t>
      </w:r>
    </w:p>
    <w:p w:rsidR="003E5A1E" w:rsidRDefault="003E5A1E" w:rsidP="003E5A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新細明體" w:eastAsia="新細明體" w:hAnsi="新細明體" w:cs="新細明體"/>
          <w:kern w:val="0"/>
          <w:szCs w:val="24"/>
        </w:rPr>
      </w:pPr>
    </w:p>
    <w:p w:rsidR="003E5A1E" w:rsidRDefault="003E5A1E" w:rsidP="003E5A1E">
      <w:pPr>
        <w:pStyle w:val="HTML"/>
      </w:pPr>
      <w:r>
        <w:rPr>
          <w:rFonts w:hint="eastAsia"/>
        </w:rPr>
        <w:t>14歲以上之臺灣地區無戶籍國民，進入臺灣地區停留或居留，應隨身攜帶護照、臺灣地區居留證、入國許可證件或其他身分證明文件。</w:t>
      </w:r>
    </w:p>
    <w:p w:rsidR="003E5A1E" w:rsidRDefault="003E5A1E" w:rsidP="003E5A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3E5A1E" w:rsidRPr="003E5A1E" w:rsidRDefault="003E5A1E" w:rsidP="003E5A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3E5A1E">
        <w:rPr>
          <w:rFonts w:ascii="細明體" w:eastAsia="細明體" w:hAnsi="細明體" w:cs="細明體" w:hint="eastAsia"/>
          <w:kern w:val="0"/>
          <w:szCs w:val="24"/>
        </w:rPr>
        <w:t>第 25 條</w:t>
      </w:r>
      <w:r>
        <w:rPr>
          <w:rFonts w:ascii="細明體" w:eastAsia="細明體" w:hAnsi="細明體" w:cs="細明體" w:hint="eastAsia"/>
          <w:kern w:val="0"/>
          <w:szCs w:val="24"/>
        </w:rPr>
        <w:t xml:space="preserve">  外國人在我國合法連續居留5年，每年居住超過183</w:t>
      </w:r>
      <w:r w:rsidRPr="003E5A1E">
        <w:rPr>
          <w:rFonts w:ascii="細明體" w:eastAsia="細明體" w:hAnsi="細明體" w:cs="細明體" w:hint="eastAsia"/>
          <w:kern w:val="0"/>
          <w:szCs w:val="24"/>
        </w:rPr>
        <w:t>日，或居住臺</w:t>
      </w:r>
      <w:r>
        <w:rPr>
          <w:rFonts w:ascii="細明體" w:eastAsia="細明體" w:hAnsi="細明體" w:cs="細明體" w:hint="eastAsia"/>
          <w:kern w:val="0"/>
          <w:szCs w:val="24"/>
        </w:rPr>
        <w:t>灣地區設有戶籍國民，其外國籍之配偶、子女在我國合法居留10年以上，其中有5年每年居留超過183</w:t>
      </w:r>
      <w:r w:rsidRPr="003E5A1E">
        <w:rPr>
          <w:rFonts w:ascii="細明體" w:eastAsia="細明體" w:hAnsi="細明體" w:cs="細明體" w:hint="eastAsia"/>
          <w:kern w:val="0"/>
          <w:szCs w:val="24"/>
        </w:rPr>
        <w:t>日，並符合下列要件者，得向入出國及移民署申請永久居留。</w:t>
      </w:r>
    </w:p>
    <w:p w:rsidR="003E5A1E" w:rsidRPr="003E5A1E" w:rsidRDefault="003E5A1E" w:rsidP="003E5A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3E5A1E" w:rsidRPr="003E5A1E" w:rsidRDefault="003E5A1E" w:rsidP="003E5A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 w:hint="eastAsia"/>
          <w:kern w:val="0"/>
          <w:szCs w:val="24"/>
        </w:rPr>
        <w:t>收容以60</w:t>
      </w:r>
      <w:r w:rsidRPr="003E5A1E">
        <w:rPr>
          <w:rFonts w:ascii="細明體" w:eastAsia="細明體" w:hAnsi="細明體" w:cs="細明體" w:hint="eastAsia"/>
          <w:kern w:val="0"/>
          <w:szCs w:val="24"/>
        </w:rPr>
        <w:t>日為限，收容期間屆滿，入出國及移民署在事實上認有繼</w:t>
      </w:r>
      <w:r>
        <w:rPr>
          <w:rFonts w:ascii="細明體" w:eastAsia="細明體" w:hAnsi="細明體" w:cs="細明體" w:hint="eastAsia"/>
          <w:kern w:val="0"/>
          <w:szCs w:val="24"/>
        </w:rPr>
        <w:t>續收容之必要，得延長收容60</w:t>
      </w:r>
      <w:r w:rsidRPr="003E5A1E">
        <w:rPr>
          <w:rFonts w:ascii="細明體" w:eastAsia="細明體" w:hAnsi="細明體" w:cs="細明體" w:hint="eastAsia"/>
          <w:kern w:val="0"/>
          <w:szCs w:val="24"/>
        </w:rPr>
        <w:t>日，以一次為限。但受收容人所持護照或旅行文件遺失或失效，尚未能換發、補發或延期者，得延長收容至有效證</w:t>
      </w:r>
      <w:r>
        <w:rPr>
          <w:rFonts w:ascii="細明體" w:eastAsia="細明體" w:hAnsi="細明體" w:cs="細明體" w:hint="eastAsia"/>
          <w:kern w:val="0"/>
          <w:szCs w:val="24"/>
        </w:rPr>
        <w:t>件備齊後30</w:t>
      </w:r>
      <w:r w:rsidRPr="003E5A1E">
        <w:rPr>
          <w:rFonts w:ascii="細明體" w:eastAsia="細明體" w:hAnsi="細明體" w:cs="細明體" w:hint="eastAsia"/>
          <w:kern w:val="0"/>
          <w:szCs w:val="24"/>
        </w:rPr>
        <w:t>日止。</w:t>
      </w:r>
    </w:p>
    <w:p w:rsidR="00EA2389" w:rsidRDefault="00EA2389" w:rsidP="008F7B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</w:p>
    <w:p w:rsidR="008F7BAB" w:rsidRPr="008F7BAB" w:rsidRDefault="008F7BAB" w:rsidP="008F7B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8F7BAB">
        <w:rPr>
          <w:rFonts w:ascii="細明體" w:eastAsia="細明體" w:hAnsi="細明體" w:cs="細明體" w:hint="eastAsia"/>
          <w:kern w:val="0"/>
          <w:szCs w:val="24"/>
        </w:rPr>
        <w:t>臺灣地區與大陸地區人民關係條例</w:t>
      </w:r>
    </w:p>
    <w:p w:rsidR="008F7BAB" w:rsidRPr="008F7BAB" w:rsidRDefault="008F7BAB" w:rsidP="008F7B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8F7BAB">
        <w:rPr>
          <w:rFonts w:ascii="細明體" w:eastAsia="細明體" w:hAnsi="細明體" w:cs="細明體" w:hint="eastAsia"/>
          <w:kern w:val="0"/>
          <w:szCs w:val="24"/>
        </w:rPr>
        <w:lastRenderedPageBreak/>
        <w:t>第 11 條 第二項</w:t>
      </w:r>
    </w:p>
    <w:p w:rsidR="008F7BAB" w:rsidRPr="008F7BAB" w:rsidRDefault="008F7BAB" w:rsidP="008F7B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8F7BAB">
        <w:rPr>
          <w:rFonts w:ascii="細明體" w:eastAsia="細明體" w:hAnsi="細明體" w:cs="細明體" w:hint="eastAsia"/>
          <w:kern w:val="0"/>
          <w:szCs w:val="24"/>
        </w:rPr>
        <w:t>經許可受</w:t>
      </w:r>
      <w:proofErr w:type="gramStart"/>
      <w:r w:rsidRPr="008F7BAB">
        <w:rPr>
          <w:rFonts w:ascii="細明體" w:eastAsia="細明體" w:hAnsi="細明體" w:cs="細明體" w:hint="eastAsia"/>
          <w:kern w:val="0"/>
          <w:szCs w:val="24"/>
        </w:rPr>
        <w:t>僱</w:t>
      </w:r>
      <w:proofErr w:type="gramEnd"/>
      <w:r w:rsidRPr="008F7BAB">
        <w:rPr>
          <w:rFonts w:ascii="細明體" w:eastAsia="細明體" w:hAnsi="細明體" w:cs="細明體" w:hint="eastAsia"/>
          <w:kern w:val="0"/>
          <w:szCs w:val="24"/>
        </w:rPr>
        <w:t>在臺灣地區工作之大陸地區人民，其受</w:t>
      </w:r>
      <w:proofErr w:type="gramStart"/>
      <w:r w:rsidRPr="008F7BAB">
        <w:rPr>
          <w:rFonts w:ascii="細明體" w:eastAsia="細明體" w:hAnsi="細明體" w:cs="細明體" w:hint="eastAsia"/>
          <w:kern w:val="0"/>
          <w:szCs w:val="24"/>
        </w:rPr>
        <w:t>僱</w:t>
      </w:r>
      <w:proofErr w:type="gramEnd"/>
      <w:r w:rsidRPr="008F7BAB">
        <w:rPr>
          <w:rFonts w:ascii="細明體" w:eastAsia="細明體" w:hAnsi="細明體" w:cs="細明體" w:hint="eastAsia"/>
          <w:kern w:val="0"/>
          <w:szCs w:val="24"/>
        </w:rPr>
        <w:t>期間不得逾</w:t>
      </w:r>
      <w:r w:rsidRPr="008F7BAB">
        <w:rPr>
          <w:rFonts w:ascii="細明體" w:eastAsia="細明體" w:hAnsi="細明體" w:cs="細明體" w:hint="eastAsia"/>
          <w:b/>
          <w:color w:val="FF0000"/>
          <w:kern w:val="0"/>
          <w:szCs w:val="24"/>
        </w:rPr>
        <w:t>一年</w:t>
      </w:r>
      <w:r w:rsidRPr="008F7BAB">
        <w:rPr>
          <w:rFonts w:ascii="細明體" w:eastAsia="細明體" w:hAnsi="細明體" w:cs="細明體" w:hint="eastAsia"/>
          <w:kern w:val="0"/>
          <w:szCs w:val="24"/>
        </w:rPr>
        <w:t>，並不得轉換雇主及工作。但因雇主關廠、歇業或其他特殊事故，致僱用關係無法繼續時，經主管機關許可者，得轉換雇主及工作。</w:t>
      </w:r>
    </w:p>
    <w:p w:rsidR="003E5A1E" w:rsidRDefault="003E5A1E" w:rsidP="008F7B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8F7BAB" w:rsidRDefault="008F45FF" w:rsidP="008F7B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8F45FF">
        <w:rPr>
          <w:rFonts w:ascii="細明體" w:eastAsia="細明體" w:hAnsi="細明體" w:cs="細明體" w:hint="eastAsia"/>
          <w:kern w:val="0"/>
          <w:szCs w:val="24"/>
        </w:rPr>
        <w:t>護照條例之主管機關為外交部。</w:t>
      </w:r>
    </w:p>
    <w:p w:rsidR="008F45FF" w:rsidRPr="008F45FF" w:rsidRDefault="008F45FF" w:rsidP="008F4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8F45FF">
        <w:rPr>
          <w:rFonts w:ascii="細明體" w:eastAsia="細明體" w:hAnsi="細明體" w:cs="細明體" w:hint="eastAsia"/>
          <w:kern w:val="0"/>
          <w:szCs w:val="24"/>
        </w:rPr>
        <w:t>護照條例 第 11 條</w:t>
      </w:r>
    </w:p>
    <w:p w:rsidR="008F45FF" w:rsidRPr="008F45FF" w:rsidRDefault="008F45FF" w:rsidP="008F4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>
        <w:rPr>
          <w:rFonts w:ascii="細明體" w:eastAsia="細明體" w:hAnsi="細明體" w:cs="細明體" w:hint="eastAsia"/>
          <w:kern w:val="0"/>
          <w:szCs w:val="24"/>
        </w:rPr>
        <w:t>外交護照及公務護照之效期以5年為限，普通護照以10</w:t>
      </w:r>
      <w:r w:rsidRPr="008F45FF">
        <w:rPr>
          <w:rFonts w:ascii="細明體" w:eastAsia="細明體" w:hAnsi="細明體" w:cs="細明體" w:hint="eastAsia"/>
          <w:kern w:val="0"/>
          <w:szCs w:val="24"/>
        </w:rPr>
        <w:t>年為限。但未滿</w:t>
      </w:r>
      <w:r>
        <w:rPr>
          <w:rFonts w:ascii="細明體" w:eastAsia="細明體" w:hAnsi="細明體" w:cs="細明體" w:hint="eastAsia"/>
          <w:kern w:val="0"/>
          <w:szCs w:val="24"/>
        </w:rPr>
        <w:t>14歲者之普通護照以5</w:t>
      </w:r>
      <w:r w:rsidRPr="008F45FF">
        <w:rPr>
          <w:rFonts w:ascii="細明體" w:eastAsia="細明體" w:hAnsi="細明體" w:cs="細明體" w:hint="eastAsia"/>
          <w:kern w:val="0"/>
          <w:szCs w:val="24"/>
        </w:rPr>
        <w:t>年為限。</w:t>
      </w:r>
    </w:p>
    <w:p w:rsidR="008F45FF" w:rsidRPr="008F45FF" w:rsidRDefault="008F45FF" w:rsidP="008F4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8F45FF">
        <w:rPr>
          <w:rFonts w:ascii="細明體" w:eastAsia="細明體" w:hAnsi="細明體" w:cs="細明體" w:hint="eastAsia"/>
          <w:kern w:val="0"/>
          <w:szCs w:val="24"/>
        </w:rPr>
        <w:t>前項護照效期，主管機關得於其限度內酌定之。</w:t>
      </w:r>
    </w:p>
    <w:p w:rsidR="008F45FF" w:rsidRPr="008F45FF" w:rsidRDefault="008F45FF" w:rsidP="008F4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8F45FF">
        <w:rPr>
          <w:rFonts w:ascii="細明體" w:eastAsia="細明體" w:hAnsi="細明體" w:cs="細明體" w:hint="eastAsia"/>
          <w:kern w:val="0"/>
          <w:szCs w:val="24"/>
        </w:rPr>
        <w:t>護照效期屆滿，不得延期。</w:t>
      </w:r>
    </w:p>
    <w:p w:rsidR="008F45FF" w:rsidRDefault="008F45FF" w:rsidP="008F45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8F45FF" w:rsidRDefault="00927E68" w:rsidP="00927E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 w:rsidRPr="00927E68">
        <w:rPr>
          <w:rFonts w:ascii="細明體" w:eastAsia="細明體" w:hAnsi="細明體" w:cs="細明體" w:hint="eastAsia"/>
          <w:kern w:val="0"/>
          <w:szCs w:val="24"/>
        </w:rPr>
        <w:t>依證人保護法給予保護之跨國（境）人口販運被害人，主管機關得視案件</w:t>
      </w:r>
      <w:r w:rsidR="00EA2389">
        <w:rPr>
          <w:rFonts w:ascii="細明體" w:eastAsia="細明體" w:hAnsi="細明體" w:cs="細明體" w:hint="eastAsia"/>
          <w:kern w:val="0"/>
          <w:szCs w:val="24"/>
        </w:rPr>
        <w:t>偵辦或審理情形，核發效期6</w:t>
      </w:r>
      <w:r w:rsidRPr="00927E68">
        <w:rPr>
          <w:rFonts w:ascii="細明體" w:eastAsia="細明體" w:hAnsi="細明體" w:cs="細明體" w:hint="eastAsia"/>
          <w:kern w:val="0"/>
          <w:szCs w:val="24"/>
        </w:rPr>
        <w:t>個月以下之臨時停留許可，必要時得延長之。</w:t>
      </w:r>
    </w:p>
    <w:p w:rsidR="00927E68" w:rsidRDefault="00927E68" w:rsidP="00927E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</w:p>
    <w:p w:rsidR="00927E68" w:rsidRDefault="00927E68" w:rsidP="00927E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>
        <w:rPr>
          <w:rFonts w:ascii="細明體" w:eastAsia="細明體" w:hAnsi="細明體" w:cs="細明體" w:hint="eastAsia"/>
          <w:kern w:val="0"/>
          <w:szCs w:val="24"/>
        </w:rPr>
        <w:t>入出國及移民署對在我國停留</w:t>
      </w:r>
      <w:proofErr w:type="gramStart"/>
      <w:r>
        <w:rPr>
          <w:rFonts w:ascii="細明體" w:eastAsia="細明體" w:hAnsi="細明體" w:cs="細明體" w:hint="eastAsia"/>
          <w:kern w:val="0"/>
          <w:szCs w:val="24"/>
        </w:rPr>
        <w:t>期間逾</w:t>
      </w:r>
      <w:proofErr w:type="gramEnd"/>
      <w:r>
        <w:rPr>
          <w:rFonts w:ascii="細明體" w:eastAsia="細明體" w:hAnsi="細明體" w:cs="細明體" w:hint="eastAsia"/>
          <w:kern w:val="0"/>
          <w:szCs w:val="24"/>
        </w:rPr>
        <w:t>3</w:t>
      </w:r>
      <w:r w:rsidRPr="00927E68">
        <w:rPr>
          <w:rFonts w:ascii="細明體" w:eastAsia="細明體" w:hAnsi="細明體" w:cs="細明體" w:hint="eastAsia"/>
          <w:kern w:val="0"/>
          <w:szCs w:val="24"/>
        </w:rPr>
        <w:t>個月、居留或永久居留之臺灣地區無戶籍國民、外國人、大陸地區人民、香港及澳門居民應進行查察登記。</w:t>
      </w:r>
    </w:p>
    <w:p w:rsidR="00927E68" w:rsidRDefault="00927E68" w:rsidP="00927E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</w:p>
    <w:p w:rsidR="00927E68" w:rsidRPr="00927E68" w:rsidRDefault="00927E68" w:rsidP="00927E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 w:rsidRPr="00927E68">
        <w:rPr>
          <w:rFonts w:ascii="細明體" w:eastAsia="細明體" w:hAnsi="細明體" w:cs="細明體" w:hint="eastAsia"/>
          <w:kern w:val="0"/>
          <w:szCs w:val="24"/>
        </w:rPr>
        <w:t>大陸地區人民為臺灣地區人民配偶，得依法令申請進入臺灣地區團聚，經許可入境後，得申請在臺灣地區依親居留。</w:t>
      </w:r>
    </w:p>
    <w:p w:rsidR="00927E68" w:rsidRDefault="008E454C" w:rsidP="00927E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>
        <w:rPr>
          <w:rFonts w:ascii="細明體" w:eastAsia="細明體" w:hAnsi="細明體" w:cs="細明體" w:hint="eastAsia"/>
          <w:kern w:val="0"/>
          <w:szCs w:val="24"/>
        </w:rPr>
        <w:t>經依第一項規定許可在臺灣地區依親居留滿4</w:t>
      </w:r>
      <w:r w:rsidR="00927E68" w:rsidRPr="00927E68">
        <w:rPr>
          <w:rFonts w:ascii="細明體" w:eastAsia="細明體" w:hAnsi="細明體" w:cs="細明體" w:hint="eastAsia"/>
          <w:kern w:val="0"/>
          <w:szCs w:val="24"/>
        </w:rPr>
        <w:t>年，且每年在臺灣地區合法</w:t>
      </w:r>
      <w:r>
        <w:rPr>
          <w:rFonts w:ascii="細明體" w:eastAsia="細明體" w:hAnsi="細明體" w:cs="細明體" w:hint="eastAsia"/>
          <w:kern w:val="0"/>
          <w:szCs w:val="24"/>
        </w:rPr>
        <w:t>居留</w:t>
      </w:r>
      <w:proofErr w:type="gramStart"/>
      <w:r>
        <w:rPr>
          <w:rFonts w:ascii="細明體" w:eastAsia="細明體" w:hAnsi="細明體" w:cs="細明體" w:hint="eastAsia"/>
          <w:kern w:val="0"/>
          <w:szCs w:val="24"/>
        </w:rPr>
        <w:t>期間逾</w:t>
      </w:r>
      <w:proofErr w:type="gramEnd"/>
      <w:r>
        <w:rPr>
          <w:rFonts w:ascii="細明體" w:eastAsia="細明體" w:hAnsi="細明體" w:cs="細明體" w:hint="eastAsia"/>
          <w:kern w:val="0"/>
          <w:szCs w:val="24"/>
        </w:rPr>
        <w:t>183</w:t>
      </w:r>
      <w:r w:rsidR="00927E68" w:rsidRPr="00927E68">
        <w:rPr>
          <w:rFonts w:ascii="細明體" w:eastAsia="細明體" w:hAnsi="細明體" w:cs="細明體" w:hint="eastAsia"/>
          <w:kern w:val="0"/>
          <w:szCs w:val="24"/>
        </w:rPr>
        <w:t>日者，得申請長期居留。</w:t>
      </w:r>
    </w:p>
    <w:p w:rsidR="008E454C" w:rsidRDefault="008E454C" w:rsidP="00927E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</w:p>
    <w:p w:rsidR="008E454C" w:rsidRPr="008E454C" w:rsidRDefault="008E454C" w:rsidP="008E45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 w:rsidRPr="008E454C">
        <w:rPr>
          <w:rFonts w:ascii="細明體" w:eastAsia="細明體" w:hAnsi="細明體" w:cs="細明體" w:hint="eastAsia"/>
          <w:kern w:val="0"/>
          <w:szCs w:val="24"/>
        </w:rPr>
        <w:t>依據入出國及移民法第38</w:t>
      </w:r>
      <w:r w:rsidR="00BA7340">
        <w:rPr>
          <w:rFonts w:ascii="細明體" w:eastAsia="細明體" w:hAnsi="細明體" w:cs="細明體" w:hint="eastAsia"/>
          <w:kern w:val="0"/>
          <w:szCs w:val="24"/>
        </w:rPr>
        <w:t>條之規定，受收容人或其配偶得於7</w:t>
      </w:r>
      <w:r w:rsidRPr="008E454C">
        <w:rPr>
          <w:rFonts w:ascii="細明體" w:eastAsia="細明體" w:hAnsi="細明體" w:cs="細明體" w:hint="eastAsia"/>
          <w:kern w:val="0"/>
          <w:szCs w:val="24"/>
        </w:rPr>
        <w:t>日內向內政部入出國及移民署提出收容異議；又受收容人涉及刑事案件已進入司法程</w:t>
      </w:r>
      <w:r w:rsidR="00BA7340">
        <w:rPr>
          <w:rFonts w:ascii="細明體" w:eastAsia="細明體" w:hAnsi="細明體" w:cs="細明體" w:hint="eastAsia"/>
          <w:kern w:val="0"/>
          <w:szCs w:val="24"/>
        </w:rPr>
        <w:t>序者，內政部入出國及移民署於執行強制驅逐出國15</w:t>
      </w:r>
      <w:r w:rsidRPr="008E454C">
        <w:rPr>
          <w:rFonts w:ascii="細明體" w:eastAsia="細明體" w:hAnsi="細明體" w:cs="細明體" w:hint="eastAsia"/>
          <w:kern w:val="0"/>
          <w:szCs w:val="24"/>
        </w:rPr>
        <w:t>日前，應通知司法機關</w:t>
      </w:r>
      <w:r w:rsidR="00BA7340">
        <w:rPr>
          <w:rFonts w:ascii="細明體" w:eastAsia="細明體" w:hAnsi="細明體" w:cs="細明體" w:hint="eastAsia"/>
          <w:kern w:val="0"/>
          <w:szCs w:val="24"/>
        </w:rPr>
        <w:t>。</w:t>
      </w:r>
    </w:p>
    <w:p w:rsidR="008E454C" w:rsidRPr="008E454C" w:rsidRDefault="008E454C" w:rsidP="008E45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BA7340" w:rsidRPr="00BA7340" w:rsidRDefault="00BA7340" w:rsidP="00BA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r w:rsidRPr="00BA7340">
        <w:rPr>
          <w:rFonts w:ascii="細明體" w:eastAsia="細明體" w:hAnsi="細明體" w:cs="細明體" w:hint="eastAsia"/>
          <w:kern w:val="0"/>
          <w:szCs w:val="24"/>
        </w:rPr>
        <w:t>受聘僱之外國人有連續曠職三日失去聯繫或聘僱關係終止之情事，雇主應於三日內以書面通知當地主管機關、入出國管理機關及警察機關。</w:t>
      </w:r>
    </w:p>
    <w:p w:rsidR="00BA7340" w:rsidRPr="00BA7340" w:rsidRDefault="00BA7340" w:rsidP="00BA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 w:rsidRPr="00BA7340">
        <w:rPr>
          <w:rFonts w:ascii="細明體" w:eastAsia="細明體" w:hAnsi="細明體" w:cs="細明體" w:hint="eastAsia"/>
          <w:kern w:val="0"/>
          <w:szCs w:val="24"/>
        </w:rPr>
        <w:t>但受聘僱之外國人有曠職失去聯繫之情事，雇主得以書面通知入出國管理機關及警察機關執行查察。</w:t>
      </w:r>
    </w:p>
    <w:p w:rsidR="00BA7340" w:rsidRPr="00BA7340" w:rsidRDefault="00BA7340" w:rsidP="00BA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BA7340" w:rsidRPr="00BA7340" w:rsidRDefault="00BA7340" w:rsidP="00BA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 w:hint="eastAsia"/>
          <w:kern w:val="0"/>
          <w:szCs w:val="24"/>
        </w:rPr>
      </w:pPr>
      <w:r>
        <w:rPr>
          <w:rFonts w:ascii="細明體" w:eastAsia="細明體" w:hAnsi="細明體" w:cs="細明體" w:hint="eastAsia"/>
          <w:kern w:val="0"/>
          <w:szCs w:val="24"/>
        </w:rPr>
        <w:t>持停留期限在60</w:t>
      </w:r>
      <w:r w:rsidRPr="00BA7340">
        <w:rPr>
          <w:rFonts w:ascii="細明體" w:eastAsia="細明體" w:hAnsi="細明體" w:cs="細明體" w:hint="eastAsia"/>
          <w:kern w:val="0"/>
          <w:szCs w:val="24"/>
        </w:rPr>
        <w:t>日以上，且未經簽證核發機關加</w:t>
      </w:r>
      <w:proofErr w:type="gramStart"/>
      <w:r w:rsidRPr="00BA7340">
        <w:rPr>
          <w:rFonts w:ascii="細明體" w:eastAsia="細明體" w:hAnsi="細明體" w:cs="細明體" w:hint="eastAsia"/>
          <w:kern w:val="0"/>
          <w:szCs w:val="24"/>
        </w:rPr>
        <w:t>註</w:t>
      </w:r>
      <w:proofErr w:type="gramEnd"/>
      <w:r w:rsidRPr="00BA7340">
        <w:rPr>
          <w:rFonts w:ascii="細明體" w:eastAsia="細明體" w:hAnsi="細明體" w:cs="細明體" w:hint="eastAsia"/>
          <w:kern w:val="0"/>
          <w:szCs w:val="24"/>
        </w:rPr>
        <w:t>限制不准延期或其他限制之有效簽證入國之外國人，得向內政部入出國及移民署申請居留</w:t>
      </w:r>
      <w:r>
        <w:rPr>
          <w:rFonts w:ascii="細明體" w:eastAsia="細明體" w:hAnsi="細明體" w:cs="細明體" w:hint="eastAsia"/>
          <w:kern w:val="0"/>
          <w:szCs w:val="24"/>
        </w:rPr>
        <w:t>。</w:t>
      </w:r>
    </w:p>
    <w:p w:rsidR="00BA7340" w:rsidRPr="00BA7340" w:rsidRDefault="00BA7340" w:rsidP="00BA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8E454C" w:rsidRPr="008E454C" w:rsidRDefault="008E454C" w:rsidP="00BA7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sectPr w:rsidR="008E454C" w:rsidRPr="008E454C" w:rsidSect="00F34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99" w:rsidRDefault="008E3999" w:rsidP="00481895">
      <w:r>
        <w:separator/>
      </w:r>
    </w:p>
  </w:endnote>
  <w:endnote w:type="continuationSeparator" w:id="0">
    <w:p w:rsidR="008E3999" w:rsidRDefault="008E3999" w:rsidP="0048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99" w:rsidRDefault="008E3999" w:rsidP="00481895">
      <w:r>
        <w:separator/>
      </w:r>
    </w:p>
  </w:footnote>
  <w:footnote w:type="continuationSeparator" w:id="0">
    <w:p w:rsidR="008E3999" w:rsidRDefault="008E3999" w:rsidP="00481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A1E"/>
    <w:rsid w:val="00371058"/>
    <w:rsid w:val="003734D5"/>
    <w:rsid w:val="003E5A1E"/>
    <w:rsid w:val="00481895"/>
    <w:rsid w:val="004C41B0"/>
    <w:rsid w:val="00574851"/>
    <w:rsid w:val="005D39DE"/>
    <w:rsid w:val="006579D4"/>
    <w:rsid w:val="008E3999"/>
    <w:rsid w:val="008E454C"/>
    <w:rsid w:val="008F45FF"/>
    <w:rsid w:val="008F7BAB"/>
    <w:rsid w:val="00927E68"/>
    <w:rsid w:val="00A32165"/>
    <w:rsid w:val="00BA7340"/>
    <w:rsid w:val="00BD1E8C"/>
    <w:rsid w:val="00DD7D69"/>
    <w:rsid w:val="00E86BDD"/>
    <w:rsid w:val="00EA2389"/>
    <w:rsid w:val="00F3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5A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E5A1E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8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18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1895"/>
    <w:rPr>
      <w:sz w:val="20"/>
      <w:szCs w:val="20"/>
    </w:rPr>
  </w:style>
  <w:style w:type="table" w:styleId="a7">
    <w:name w:val="Table Grid"/>
    <w:basedOn w:val="a1"/>
    <w:uiPriority w:val="59"/>
    <w:rsid w:val="0065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黃怡萍</dc:creator>
  <cp:lastModifiedBy>黃怡萍</cp:lastModifiedBy>
  <cp:revision>6</cp:revision>
  <dcterms:created xsi:type="dcterms:W3CDTF">2014-07-02T11:43:00Z</dcterms:created>
  <dcterms:modified xsi:type="dcterms:W3CDTF">2014-07-03T04:54:00Z</dcterms:modified>
</cp:coreProperties>
</file>